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560" w:lineRule="exact"/>
        <w:ind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jc w:val="both"/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jc w:val="center"/>
        <w:rPr>
          <w:rFonts w:hint="default" w:ascii="方正小标宋简体" w:hAnsi="方正小标宋简体" w:eastAsia="方正小标宋简体" w:cs="方正小标宋简体"/>
          <w:spacing w:val="14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val="en-US"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中等职业学校“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三全育人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典型学校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和典型学部培育建设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val="en-US" w:eastAsia="zh-CN"/>
        </w:rPr>
        <w:t>推荐指标</w:t>
      </w:r>
    </w:p>
    <w:bookmarkEnd w:id="0"/>
    <w:p>
      <w:pPr>
        <w:widowControl w:val="0"/>
        <w:numPr>
          <w:ilvl w:val="0"/>
          <w:numId w:val="0"/>
        </w:numPr>
        <w:overflowPunct w:val="0"/>
        <w:spacing w:before="0" w:line="560" w:lineRule="exact"/>
        <w:ind w:right="0" w:rightChars="0" w:firstLine="692" w:firstLineChars="200"/>
        <w:jc w:val="both"/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eastAsia="zh-CN"/>
        </w:rPr>
      </w:pPr>
    </w:p>
    <w:tbl>
      <w:tblPr>
        <w:tblStyle w:val="2"/>
        <w:tblW w:w="91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701"/>
        <w:gridCol w:w="1950"/>
        <w:gridCol w:w="172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  <w:t>典型学校申报名额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  <w:t>典型学部申报名额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宣城市（含广德）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安庆市（含宿松）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9"/>
      <w:pgMar w:top="1440" w:right="1803" w:bottom="1440" w:left="1803" w:header="0" w:footer="1729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31FDE"/>
    <w:rsid w:val="55531FDE"/>
    <w:rsid w:val="62C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2022-07-19T09:04:00Z</dcterms:created>
  <dc:creator>曹宝亚</dc:creator>
  <cp:lastModifiedBy>曹宝亚</cp:lastModifiedBy>
  <dcterms:modified xsi:type="dcterms:W3CDTF">2022-07-19T09:04:39Z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